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陶瓷导论</w:t>
      </w:r>
    </w:p>
    <w:p>
      <w:r>
        <w:rPr>
          <w:rFonts w:ascii="宋体" w:hAnsi="宋体" w:eastAsia="宋体"/>
          <w:sz w:val="24"/>
        </w:rPr>
        <w:t>（美）金格瑞（W.D. Kingery）等著；清华大学无机非金属材料教研组译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（美）金格瑞（W.D. Kingery）等著；清华大学无机非金属材料教研组译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本书出售、求购地址：https://www.jiaokey.com/book/detail/10153021.html</w:t>
      </w:r>
    </w:p>
    <w:p>
      <w:r>
        <w:t>更多相关图书推荐：https://www.jiaokey.com</w:t>
      </w:r>
    </w:p>
    <w:p>
      <w:r>
        <w:t>（美）金格瑞（W.D. Kingery）等著；清华大学无机非金属材料教研组译 其他作品：https://www.jiaokey.com/tag/（美）金格瑞（W.D. Kingery）等著；清华大学无机非金属材料教研组译.html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关键词搜索：https://www.jiaokey.com/tag/陶瓷导论.html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