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真空技术基础</w:t>
      </w:r>
    </w:p>
    <w:p>
      <w:r>
        <w:rPr>
          <w:rFonts w:ascii="宋体" w:hAnsi="宋体" w:eastAsia="宋体"/>
          <w:sz w:val="24"/>
        </w:rPr>
        <w:t>（苏）高罗列夫，Б.И.著；南京无线电工业学校电真制造专业译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（苏）高罗列夫，Б.И.著；南京无线电工业学校电真制造专业译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本书出售、求购地址：https://www.jiaokey.com/book/detail/10149411.html</w:t>
      </w:r>
    </w:p>
    <w:p>
      <w:r>
        <w:t>更多相关图书推荐：https://www.jiaokey.com</w:t>
      </w:r>
    </w:p>
    <w:p>
      <w:r>
        <w:t>（苏）高罗列夫，Б.И.著；南京无线电工业学校电真制造专业译 其他作品：https://www.jiaokey.com/tag/（苏）高罗列夫，Б.И.著；南京无线电工业学校电真制造专业译.html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