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有机磷农药的化学  反应、合成、作用、机理、毒理</w:t>
      </w:r>
    </w:p>
    <w:p>
      <w:r>
        <w:rPr>
          <w:rFonts w:ascii="宋体" w:hAnsi="宋体" w:eastAsia="宋体"/>
          <w:sz w:val="24"/>
        </w:rPr>
        <w:t>（西德）C.费斯特，K.J.施密特著；张立言译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有机磷农药的化学  反应、合成、作用、机理、毒理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（西德）C.费斯特，K.J.施密特著；张立言译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本书出售、求购地址：https://www.jiaokey.com/book/detail/10149275.html</w:t>
      </w:r>
    </w:p>
    <w:p>
      <w:r>
        <w:t>更多相关图书推荐：https://www.jiaokey.com</w:t>
      </w:r>
    </w:p>
    <w:p>
      <w:r>
        <w:t>（西德）C.费斯特，K.J.施密特著；张立言译 其他作品：https://www.jiaokey.com/tag/（西德）C.费斯特，K.J.施密特著；张立言译.html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关键词搜索：https://www.jiaokey.com/tag/有机磷农药的化学  反应、合成、作用、机理、毒理.html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