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催化剂的制备  3  制备非均相催化剂的科学基础</w:t>
      </w:r>
    </w:p>
    <w:p>
      <w:r>
        <w:rPr>
          <w:rFonts w:ascii="宋体" w:hAnsi="宋体" w:eastAsia="宋体"/>
          <w:sz w:val="24"/>
        </w:rPr>
        <w:t>（比）庞斯莱特（Poncelet，G.）等编；梁育德等译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催化剂的制备  3  制备非均相催化剂的科学基础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（比）庞斯莱特（Poncelet，G.）等编；梁育德等译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本书出售、求购地址：https://www.jiaokey.com/book/detail/10149211.html</w:t>
      </w:r>
    </w:p>
    <w:p>
      <w:r>
        <w:t>更多相关图书推荐：https://www.jiaokey.com</w:t>
      </w:r>
    </w:p>
    <w:p>
      <w:r>
        <w:t>（比）庞斯莱特（Poncelet，G.）等编；梁育德等译 其他作品：https://www.jiaokey.com/tag/（比）庞斯莱特（Poncelet，G.）等编；梁育德等译.html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关键词搜索：https://www.jiaokey.com/tag/催化剂的制备  3  制备非均相催化剂的科学基础.html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