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四十年后的报告</w:t>
      </w:r>
    </w:p>
    <w:p>
      <w:r>
        <w:rPr>
          <w:rFonts w:ascii="宋体" w:hAnsi="宋体" w:eastAsia="宋体"/>
          <w:sz w:val="24"/>
        </w:rPr>
        <w:t>鄂豫边区革命史编辑部，中共商洛地委党史办公室编；李少瑜，李文实主编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四十年后的报告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鄂豫边区革命史编辑部，中共商洛地委党史办公室编；李少瑜，李文实主编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本书出售、求购地址：https://www.jiaokey.com/book/detail/10147518.html</w:t>
      </w:r>
    </w:p>
    <w:p>
      <w:r>
        <w:t>更多相关图书推荐：https://www.jiaokey.com</w:t>
      </w:r>
    </w:p>
    <w:p>
      <w:r>
        <w:t>鄂豫边区革命史编辑部，中共商洛地委党史办公室编；李少瑜，李文实主编 其他作品：https://www.jiaokey.com/tag/鄂豫边区革命史编辑部，中共商洛地委党史办公室编；李少瑜，李文实主编.html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关键词搜索：https://www.jiaokey.com/tag/四十年后的报告.html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