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中国现代散文120家札记（上、下册）</w:t>
      </w:r>
    </w:p>
    <w:p>
      <w:r>
        <w:rPr>
          <w:rFonts w:ascii="宋体" w:hAnsi="宋体" w:eastAsia="宋体"/>
          <w:sz w:val="24"/>
        </w:rPr>
        <w:t>张以英，诸天寅，完颜戎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中国现代散文120家札记（上、下册）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张以英，诸天寅，完颜戎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本书出售、求购地址：https://www.jiaokey.com/book/detail/10146067.html</w:t>
      </w:r>
    </w:p>
    <w:p>
      <w:r>
        <w:t>更多相关图书推荐：https://www.jiaokey.com</w:t>
      </w:r>
    </w:p>
    <w:p>
      <w:r>
        <w:t>张以英，诸天寅，完颜戎 其他作品：https://www.jiaokey.com/tag/张以英，诸天寅，完颜戎.html</w:t>
      </w:r>
    </w:p>
    <w:p>
      <w:r>
        <w:t>漓江出版社 出版图书：https://www.jiaokey.com/tag/漓江出版社.html</w:t>
      </w:r>
    </w:p>
    <w:p>
      <w:r>
        <w:t>关键词搜索：https://www.jiaokey.com/tag/中国现代散文120家札记（上、下册）.html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