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华北晚古生代煤变质演化及煤质预测</w:t>
      </w:r>
    </w:p>
    <w:p>
      <w:r>
        <w:rPr>
          <w:rFonts w:ascii="宋体" w:hAnsi="宋体" w:eastAsia="宋体"/>
          <w:sz w:val="24"/>
        </w:rPr>
        <w:t>杨起，潘治贵，翁成敏，苏玉春，汪玉平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华北晚古生代煤变质演化及煤质预测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杨起，潘治贵，翁成敏，苏玉春，汪玉平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本书出售、求购地址：https://www.jiaokey.com/book/detail/10134332.html</w:t>
      </w:r>
    </w:p>
    <w:p>
      <w:r>
        <w:t>更多相关图书推荐：https://www.jiaokey.com</w:t>
      </w:r>
    </w:p>
    <w:p>
      <w:r>
        <w:t>杨起，潘治贵，翁成敏，苏玉春，汪玉平 其他作品：https://www.jiaokey.com/tag/杨起，潘治贵，翁成敏，苏玉春，汪玉平.html</w:t>
      </w:r>
    </w:p>
    <w:p>
      <w:r>
        <w:t>关键词搜索：https://www.jiaokey.com/tag/华北晚古生代煤变质演化及煤质预测.html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