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微波天线计算手册</w:t>
      </w:r>
    </w:p>
    <w:p>
      <w:r>
        <w:rPr>
          <w:rFonts w:ascii="宋体" w:hAnsi="宋体" w:eastAsia="宋体"/>
          <w:sz w:val="24"/>
        </w:rPr>
        <w:t>（苏）阿尔达彼耶夫斯基（А.И.Ардабьевский）等著；范阳军译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微波天线计算手册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（苏）阿尔达彼耶夫斯基（А.И.Ардабьевский）等著；范阳军译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本书出售、求购地址：https://www.jiaokey.com/book/detail/10131381.html</w:t>
      </w:r>
    </w:p>
    <w:p>
      <w:r>
        <w:t>更多相关图书推荐：https://www.jiaokey.com</w:t>
      </w:r>
    </w:p>
    <w:p>
      <w:r>
        <w:t>（苏）阿尔达彼耶夫斯基（А.И.Ардабьевский）等著；范阳军译 其他作品：https://www.jiaokey.com/tag/（苏）阿尔达彼耶夫斯基（А.И.Ардабьевский）等著；范阳军译.html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关键词搜索：https://www.jiaokey.com/tag/微波天线计算手册.html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