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ニュ一セラミックスの活跃  その科学と技术</w:t>
      </w:r>
    </w:p>
    <w:p>
      <w:r>
        <w:rPr>
          <w:rFonts w:ascii="宋体" w:hAnsi="宋体" w:eastAsia="宋体"/>
          <w:sz w:val="24"/>
        </w:rPr>
        <w:t>作花济夫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ニュ一セラミックスの活跃  その科学と技术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作花济夫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アグネ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本书出售、求购地址：https://www.jiaokey.com/book/detail/10131232.html</w:t>
      </w:r>
    </w:p>
    <w:p>
      <w:r>
        <w:t>更多相关图书推荐：https://www.jiaokey.com</w:t>
      </w:r>
    </w:p>
    <w:p>
      <w:r>
        <w:t>作花济夫 其他作品：https://www.jiaokey.com/tag/作花济夫.html</w:t>
      </w:r>
    </w:p>
    <w:p>
      <w:r>
        <w:t>アグネ 出版图书：https://www.jiaokey.com/tag/アグネ.html</w:t>
      </w:r>
    </w:p>
    <w:p>
      <w:r>
        <w:t>关键词搜索：https://www.jiaokey.com/tag/ニュ一セラミックスの活跃  その科学と技术.html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