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振荡燃烧</w:t>
      </w:r>
    </w:p>
    <w:p>
      <w:r>
        <w:rPr>
          <w:rFonts w:ascii="宋体" w:hAnsi="宋体" w:eastAsia="宋体"/>
          <w:sz w:val="24"/>
        </w:rPr>
        <w:t>（苏）拉乌申巴赫，Б.В.著；张斌全，龚允怡译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振荡燃烧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（苏）拉乌申巴赫，Б.В.著；张斌全，龚允怡译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本书出售、求购地址：https://www.jiaokey.com/book/detail/10130042.html</w:t>
      </w:r>
    </w:p>
    <w:p>
      <w:r>
        <w:t>更多相关图书推荐：https://www.jiaokey.com</w:t>
      </w:r>
    </w:p>
    <w:p>
      <w:r>
        <w:t>（苏）拉乌申巴赫，Б.В.著；张斌全，龚允怡译 其他作品：https://www.jiaokey.com/tag/（苏）拉乌申巴赫，Б.В.著；张斌全，龚允怡译.html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关键词搜索：https://www.jiaokey.com/tag/振荡燃烧.html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