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微波与雷连技术</w:t>
      </w:r>
    </w:p>
    <w:p>
      <w:r>
        <w:rPr>
          <w:rFonts w:ascii="宋体" w:hAnsi="宋体" w:eastAsia="宋体"/>
          <w:sz w:val="24"/>
        </w:rPr>
        <w:t>苏聊А.Я.布列特巴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微波与雷连技术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苏聊А.Я.布列特巴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本书出售、求购地址：https://www.jiaokey.com/book/detail/10129914.html</w:t>
      </w:r>
    </w:p>
    <w:p>
      <w:r>
        <w:t>更多相关图书推荐：https://www.jiaokey.com</w:t>
      </w:r>
    </w:p>
    <w:p>
      <w:r>
        <w:t>苏聊А.Я.布列特巴 其他作品：https://www.jiaokey.com/tag/苏聊А.Я.布列特巴.html</w:t>
      </w:r>
    </w:p>
    <w:p>
      <w:r>
        <w:t>人民邮电出版社 出版图书：https://www.jiaokey.com/tag/人民邮电出版社.html</w:t>
      </w:r>
    </w:p>
    <w:p>
      <w:r>
        <w:t>关键词搜索：https://www.jiaokey.com/tag/微波与雷连技术.html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