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怎样用算法语言编程序 （709计算机 TQ-16计算机）</w:t>
      </w:r>
    </w:p>
    <w:p>
      <w:r>
        <w:rPr>
          <w:rFonts w:ascii="宋体" w:hAnsi="宋体" w:eastAsia="宋体"/>
          <w:sz w:val="24"/>
        </w:rPr>
        <w:t>顾鼎铭 罗文化 陈恕行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怎样用算法语言编程序 （709计算机 TQ-16计算机）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顾鼎铭 罗文化 陈恕行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本书出售、求购地址：https://www.jiaokey.com/book/detail/10128351.html</w:t>
      </w:r>
    </w:p>
    <w:p>
      <w:r>
        <w:t>更多相关图书推荐：https://www.jiaokey.com</w:t>
      </w:r>
    </w:p>
    <w:p>
      <w:r>
        <w:t>顾鼎铭 罗文化 陈恕行 其他作品：https://www.jiaokey.com/tag/顾鼎铭 罗文化 陈恕行.html</w:t>
      </w:r>
    </w:p>
    <w:p>
      <w:r>
        <w:t>关键词搜索：https://www.jiaokey.com/tag/怎样用算法语言编程序 （709计算机 TQ-16计算机）.html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