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岩石力学性质手册</w:t>
      </w:r>
    </w:p>
    <w:p>
      <w:r>
        <w:rPr>
          <w:rFonts w:ascii="宋体" w:hAnsi="宋体" w:eastAsia="宋体"/>
          <w:sz w:val="24"/>
        </w:rPr>
        <w:t>（印）沃特科里（V.S.Vutukuri）等著；水利水电岩石力学情报网译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岩石力学性质手册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（印）沃特科里（V.S.Vutukuri）等著；水利水电岩石力学情报网译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本书出售、求购地址：https://www.jiaokey.com/book/detail/10127877.html</w:t>
      </w:r>
    </w:p>
    <w:p>
      <w:r>
        <w:t>更多相关图书推荐：https://www.jiaokey.com</w:t>
      </w:r>
    </w:p>
    <w:p>
      <w:r>
        <w:t>（印）沃特科里（V.S.Vutukuri）等著；水利水电岩石力学情报网译 其他作品：https://www.jiaokey.com/tag/（印）沃特科里（V.S.Vutukuri）等著；水利水电岩石力学情报网译.html</w:t>
      </w:r>
    </w:p>
    <w:p>
      <w:r>
        <w:t>水利出版社 出版图书：https://www.jiaokey.com/tag/水利出版社.html</w:t>
      </w:r>
    </w:p>
    <w:p>
      <w:r>
        <w:t>关键词搜索：https://www.jiaokey.com/tag/岩石力学性质手册.html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