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现代氯碱技术  第2卷</w:t>
      </w:r>
    </w:p>
    <w:p>
      <w:r>
        <w:rPr>
          <w:rFonts w:ascii="宋体" w:hAnsi="宋体" w:eastAsia="宋体"/>
          <w:sz w:val="24"/>
        </w:rPr>
        <w:t>（英）杰克逊（Jackson，C.）沃 尔（Wall，K.）编；中国氯碱工业协会组织翻译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现代氯碱技术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（英）杰克逊（Jackson，C.）沃 尔（Wall，K.）编；中国氯碱工业协会组织翻译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本书出售、求购地址：https://www.jiaokey.com/book/detail/10127608.html</w:t>
      </w:r>
    </w:p>
    <w:p>
      <w:r>
        <w:t>更多相关图书推荐：https://www.jiaokey.com</w:t>
      </w:r>
    </w:p>
    <w:p>
      <w:r>
        <w:t>（英）杰克逊（Jackson，C.）沃 尔（Wall，K.）编；中国氯碱工业协会组织翻译 其他作品：https://www.jiaokey.com/tag/（英）杰克逊（Jackson，C.）沃 尔（Wall，K.）编；中国氯碱工业协会组织翻译.html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关键词搜索：https://www.jiaokey.com/tag/现代氯碱技术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