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传热与传质</w:t>
      </w:r>
    </w:p>
    <w:p>
      <w:r>
        <w:rPr>
          <w:rFonts w:ascii="宋体" w:hAnsi="宋体" w:eastAsia="宋体"/>
          <w:sz w:val="24"/>
        </w:rPr>
        <w:t>埃克尔特，E.R.G.，德雷克，R.M.著；徐明德译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传热与传质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埃克尔特，E.R.G.，德雷克，R.M.著；徐明德译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本书出售、求购地址：https://www.jiaokey.com/book/detail/10127535.html</w:t>
      </w:r>
    </w:p>
    <w:p>
      <w:r>
        <w:t>更多相关图书推荐：https://www.jiaokey.com</w:t>
      </w:r>
    </w:p>
    <w:p>
      <w:r>
        <w:t>埃克尔特，E.R.G.，德雷克，R.M.著；徐明德译 其他作品：https://www.jiaokey.com/tag/埃克尔特，E.R.G.，德雷克，R.M.著；徐明德译.html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关键词搜索：https://www.jiaokey.com/tag/传热与传质.html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