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塑料成型加工技术</w:t>
      </w:r>
    </w:p>
    <w:p>
      <w:r>
        <w:rPr>
          <w:rFonts w:ascii="宋体" w:hAnsi="宋体" w:eastAsia="宋体"/>
          <w:sz w:val="24"/>
        </w:rPr>
        <w:t>（日）广惠章利，（日）本吉正信著；李美云，张晋纯译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（日）广惠章利，（日）本吉正信著；李美云，张晋纯译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本书出售、求购地址：https://www.jiaokey.com/book/detail/10127209.html</w:t>
      </w:r>
    </w:p>
    <w:p>
      <w:r>
        <w:t>更多相关图书推荐：https://www.jiaokey.com</w:t>
      </w:r>
    </w:p>
    <w:p>
      <w:r>
        <w:t>（日）广惠章利，（日）本吉正信著；李美云，张晋纯译 其他作品：https://www.jiaokey.com/tag/（日）广惠章利，（日）本吉正信著；李美云，张晋纯译.html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关键词搜索：https://www.jiaokey.com/tag/塑料成型加工技术.html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