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膜分离方法  超滤和反渗透</w:t>
      </w:r>
    </w:p>
    <w:p>
      <w:r>
        <w:rPr>
          <w:rFonts w:ascii="宋体" w:hAnsi="宋体" w:eastAsia="宋体"/>
          <w:sz w:val="24"/>
        </w:rPr>
        <w:t>（德）劳顿巴赫（Rautenbach，R.），（德）阿尔布雷希特（Albrecht，R.）编著；黄怡华，董汝秀译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膜分离方法  超滤和反渗透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（德）劳顿巴赫（Rautenbach，R.），（德）阿尔布雷希特（Albrecht，R.）编著；黄怡华，董汝秀译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本书出售、求购地址：https://www.jiaokey.com/book/detail/10126903.html</w:t>
      </w:r>
    </w:p>
    <w:p>
      <w:r>
        <w:t>更多相关图书推荐：https://www.jiaokey.com</w:t>
      </w:r>
    </w:p>
    <w:p>
      <w:r>
        <w:t>（德）劳顿巴赫（Rautenbach，R.），（德）阿尔布雷希特（Albrecht，R.）编著；黄怡华，董汝秀译 其他作品：https://www.jiaokey.com/tag/（德）劳顿巴赫（Rautenbach，R.），（德）阿尔布雷希特（Albrecht，R.）编著；黄怡华，董汝秀译.html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关键词搜索：https://www.jiaokey.com/tag/膜分离方法  超滤和反渗透.html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