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测温热电偶名应用手册</w:t>
      </w:r>
    </w:p>
    <w:p>
      <w:r>
        <w:rPr>
          <w:rFonts w:ascii="宋体" w:hAnsi="宋体" w:eastAsia="宋体"/>
          <w:sz w:val="24"/>
        </w:rPr>
        <w:t>美国材料与试验协会温度测量E-20委员会和热电偶第Ⅳ小组委员会主编；卢锦宝译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测温热电偶名应用手册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美国材料与试验协会温度测量E-20委员会和热电偶第Ⅳ小组委员会主编；卢锦宝译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本书出售、求购地址：https://www.jiaokey.com/book/detail/10126762.html</w:t>
      </w:r>
    </w:p>
    <w:p>
      <w:r>
        <w:t>更多相关图书推荐：https://www.jiaokey.com</w:t>
      </w:r>
    </w:p>
    <w:p>
      <w:r>
        <w:t>美国材料与试验协会温度测量E-20委员会和热电偶第Ⅳ小组委员会主编；卢锦宝译 其他作品：https://www.jiaokey.com/tag/美国材料与试验协会温度测量E-20委员会和热电偶第Ⅳ小组委员会主编；卢锦宝译.html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关键词搜索：https://www.jiaokey.com/tag/测温热电偶名应用手册.html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