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无机肥料工艺学  上  磷肥部分</w:t>
      </w:r>
    </w:p>
    <w:p>
      <w:r>
        <w:rPr>
          <w:rFonts w:ascii="宋体" w:hAnsi="宋体" w:eastAsia="宋体"/>
          <w:sz w:val="24"/>
        </w:rPr>
        <w:t>A.и.舍列舍夫斯基，A.M.杜勃维茨基；化学工业设计院翻译科译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无机肥料工艺学  上  磷肥部分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A.и.舍列舍夫斯基，A.M.杜勃维茨基；化学工业设计院翻译科译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本书出售、求购地址：https://www.jiaokey.com/book/detail/10126598.html</w:t>
      </w:r>
    </w:p>
    <w:p>
      <w:r>
        <w:t>更多相关图书推荐：https://www.jiaokey.com</w:t>
      </w:r>
    </w:p>
    <w:p>
      <w:r>
        <w:t>A.и.舍列舍夫斯基，A.M.杜勃维茨基；化学工业设计院翻译科译 其他作品：https://www.jiaokey.com/tag/A.и.舍列舍夫斯基，A.M.杜勃维茨基；化学工业设计院翻译科译.html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关键词搜索：https://www.jiaokey.com/tag/无机肥料工艺学  上  磷肥部分.html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