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洪湖赤卫队  歌剧</w:t>
      </w:r>
    </w:p>
    <w:p>
      <w:r>
        <w:rPr>
          <w:rFonts w:ascii="宋体" w:hAnsi="宋体" w:eastAsia="宋体"/>
          <w:sz w:val="24"/>
        </w:rPr>
        <w:t>湖北省歌舞剧团《洪湖赤卫队》创作组编剧，张敬安，欧阳谦叔作曲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洪湖赤卫队  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湖北省歌舞剧团《洪湖赤卫队》创作组编剧，张敬安，欧阳谦叔作曲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本书出售、求购地址：https://www.jiaokey.com/book/detail/10121650.html</w:t>
      </w:r>
    </w:p>
    <w:p>
      <w:r>
        <w:t>更多相关图书推荐：https://www.jiaokey.com</w:t>
      </w:r>
    </w:p>
    <w:p>
      <w:r>
        <w:t>湖北省歌舞剧团《洪湖赤卫队》创作组编剧，张敬安，欧阳谦叔作曲 其他作品：https://www.jiaokey.com/tag/湖北省歌舞剧团《洪湖赤卫队》创作组编剧，张敬安，欧阳谦叔作曲.html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关键词搜索：https://www.jiaokey.com/tag/洪湖赤卫队  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