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西方文艺理论名著选编 中卷</w:t>
      </w:r>
    </w:p>
    <w:p>
      <w:r>
        <w:rPr>
          <w:rFonts w:ascii="宋体" w:hAnsi="宋体" w:eastAsia="宋体"/>
          <w:sz w:val="24"/>
        </w:rPr>
        <w:t>伍蠡甫  胡经之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西方文艺理论名著选编 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伍蠡甫  胡经之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本书出售、求购地址：https://www.jiaokey.com/book/detail/10121625.html</w:t>
      </w:r>
    </w:p>
    <w:p>
      <w:r>
        <w:t>更多相关图书推荐：https://www.jiaokey.com</w:t>
      </w:r>
    </w:p>
    <w:p>
      <w:r>
        <w:t>伍蠡甫  胡经之 其他作品：https://www.jiaokey.com/tag/伍蠡甫  胡经之.html</w:t>
      </w:r>
    </w:p>
    <w:p>
      <w:r>
        <w:t>北京大学出版社 出版图书：https://www.jiaokey.com/tag/北京大学出版社.html</w:t>
      </w:r>
    </w:p>
    <w:p>
      <w:r>
        <w:t>关键词搜索：https://www.jiaokey.com/tag/西方文艺理论名著选编 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