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光绪鹿邑县志  1-4</w:t>
      </w:r>
    </w:p>
    <w:p>
      <w:r>
        <w:rPr>
          <w:rFonts w:ascii="宋体" w:hAnsi="宋体" w:eastAsia="宋体"/>
          <w:sz w:val="24"/>
        </w:rPr>
        <w:t>于沧澜，蒋帅辙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光绪鹿邑县志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于沧澜，蒋帅辙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本书出售、求购地址：https://www.jiaokey.com/book/detail/10116423.html</w:t>
      </w:r>
    </w:p>
    <w:p>
      <w:r>
        <w:t>更多相关图书推荐：https://www.jiaokey.com</w:t>
      </w:r>
    </w:p>
    <w:p>
      <w:r>
        <w:t>于沧澜，蒋帅辙 其他作品：https://www.jiaokey.com/tag/于沧澜，蒋帅辙.html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关键词搜索：https://www.jiaokey.com/tag/光绪鹿邑县志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