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近代傅里叶变换红外光谱技术及应用  （下卷）</w:t>
      </w:r>
    </w:p>
    <w:p>
      <w:r>
        <w:rPr>
          <w:rFonts w:ascii="宋体" w:hAnsi="宋体" w:eastAsia="宋体"/>
          <w:sz w:val="24"/>
        </w:rPr>
        <w:t>吴瑾光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近代傅里叶变换红外光谱技术及应用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吴瑾光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本书出售、求购地址：https://www.jiaokey.com/book/detail/10112285.html</w:t>
      </w:r>
    </w:p>
    <w:p>
      <w:r>
        <w:t>更多相关图书推荐：https://www.jiaokey.com</w:t>
      </w:r>
    </w:p>
    <w:p>
      <w:r>
        <w:t>吴瑾光 其他作品：https://www.jiaokey.com/tag/吴瑾光.html</w:t>
      </w:r>
    </w:p>
    <w:p>
      <w:r>
        <w:t>关键词搜索：https://www.jiaokey.com/tag/近代傅里叶变换红外光谱技术及应用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