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书名：图书馆建筑设计规范 中华人民共和国城乡建设环境保护部、中华人民共和国文化部、中华人民共和国国家教育委员会标准JGJ38-87</w:t>
      </w:r>
    </w:p>
    <w:p>
      <w:r>
        <w:t>作者：中国建筑西北设计院主编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总页数：42</w:t>
      </w:r>
    </w:p>
    <w:p>
      <w:r>
        <w:t>更多请访问教客网: www.jiaokey.com</w:t>
      </w:r>
    </w:p>
    <w:p>
      <w:r>
        <w:t>图书馆建筑设计规范 中华人民共和国城乡建设环境保护部、中华人民共和国文化部、中华人民共和国国家教育委员会标准JGJ38-87 评论地址：https://www.jiaokey.com/book/detail/10111232.html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