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 Cisco works使用手册</w:t>
      </w:r>
    </w:p>
    <w:p>
      <w:r>
        <w:rPr>
          <w:rFonts w:ascii="宋体" w:hAnsi="宋体" w:eastAsia="宋体"/>
          <w:sz w:val="24"/>
        </w:rPr>
        <w:t>（美）约瑟夫·帕列洛主编；21世纪网络工程师设计宝典丛书编委会编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 Cisco works使用手册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（美）约瑟夫·帕列洛主编；21世纪网络工程师设计宝典丛书编委会编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本书出售、求购地址：https://www.jiaokey.com/book/detail/10110253.html</w:t>
      </w:r>
    </w:p>
    <w:p>
      <w:r>
        <w:t>更多相关图书推荐：https://www.jiaokey.com</w:t>
      </w:r>
    </w:p>
    <w:p>
      <w:r>
        <w:t>（美）约瑟夫·帕列洛主编；21世纪网络工程师设计宝典丛书编委会编 其他作品：https://www.jiaokey.com/tag/（美）约瑟夫·帕列洛主编；21世纪网络工程师设计宝典丛书编委会编.html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关键词搜索：https://www.jiaokey.com/tag/网络核心技术内幕 Cisco works使用手册.html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