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高精度金属薄材手册</w:t>
      </w:r>
    </w:p>
    <w:p>
      <w:r>
        <w:rPr>
          <w:rFonts w:ascii="宋体" w:hAnsi="宋体" w:eastAsia="宋体"/>
          <w:sz w:val="24"/>
        </w:rPr>
        <w:t>（美）鲍曼（Bowman，H.B.）著；毕梦熊，张伯生译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高精度金属薄材手册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（美）鲍曼（Bowman，H.B.）著；毕梦熊，张伯生译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本书出售、求购地址：https://www.jiaokey.com/book/detail/10105984.html</w:t>
      </w:r>
    </w:p>
    <w:p>
      <w:r>
        <w:t>更多相关图书推荐：https://www.jiaokey.com</w:t>
      </w:r>
    </w:p>
    <w:p>
      <w:r>
        <w:t>（美）鲍曼（Bowman，H.B.）著；毕梦熊，张伯生译 其他作品：https://www.jiaokey.com/tag/（美）鲍曼（Bowman，H.B.）著；毕梦熊，张伯生译.html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关键词搜索：https://www.jiaokey.com/tag/高精度金属薄材手册.html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