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铁合金冶炼技术操作规程</w:t>
      </w:r>
    </w:p>
    <w:p>
      <w:r>
        <w:rPr>
          <w:rFonts w:ascii="宋体" w:hAnsi="宋体" w:eastAsia="宋体"/>
          <w:sz w:val="24"/>
        </w:rPr>
        <w:t>西安冶金建筑学院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铁合金冶炼技术操作规程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西安冶金建筑学院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本书出售、求购地址：https://www.jiaokey.com/book/detail/10105545.html</w:t>
      </w:r>
    </w:p>
    <w:p>
      <w:r>
        <w:t>更多相关图书推荐：https://www.jiaokey.com</w:t>
      </w:r>
    </w:p>
    <w:p>
      <w:r>
        <w:t>西安冶金建筑学院 其他作品：https://www.jiaokey.com/tag/西安冶金建筑学院.html</w:t>
      </w:r>
    </w:p>
    <w:p>
      <w:r>
        <w:t>关键词搜索：https://www.jiaokey.com/tag/铁合金冶炼技术操作规程.html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