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材料力学性能常用法定计量单位换算表</w:t>
      </w:r>
    </w:p>
    <w:p>
      <w:r>
        <w:rPr>
          <w:rFonts w:ascii="宋体" w:hAnsi="宋体" w:eastAsia="宋体"/>
          <w:sz w:val="24"/>
        </w:rPr>
        <w:t>张志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材料力学性能常用法定计量单位换算表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北京航空材料研究所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本书出售、求购地址：https://www.jiaokey.com/book/detail/10105485.html</w:t>
      </w:r>
    </w:p>
    <w:p>
      <w:r>
        <w:t>更多相关图书推荐：https://www.jiaokey.com</w:t>
      </w:r>
    </w:p>
    <w:p>
      <w:r>
        <w:t>张志 其他作品：https://www.jiaokey.com/tag/张志.html</w:t>
      </w:r>
    </w:p>
    <w:p>
      <w:r>
        <w:t>北京航空材料研究所 出版图书：https://www.jiaokey.com/tag/北京航空材料研究所.html</w:t>
      </w:r>
    </w:p>
    <w:p>
      <w:r>
        <w:t>关键词搜索：https://www.jiaokey.com/tag/材料力学性能常用法定计量单位换算表.html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