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证券·金融·经济  焦点问题研究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证券·金融·经济  焦点问题研究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本书出售、求购地址：https://www.jiaokey.com/book/detail/10103558.html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关键词搜索：https://www.jiaokey.com/tag/证券·金融·经济  焦点问题研究.html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