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替罪羊</w:t>
      </w:r>
    </w:p>
    <w:p>
      <w:r>
        <w:rPr>
          <w:rFonts w:ascii="宋体" w:hAnsi="宋体" w:eastAsia="宋体"/>
          <w:sz w:val="24"/>
        </w:rPr>
        <w:t>达夫妮·杜穆里埃原著；迈克尔·韦斯特简写；古宝珠注释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替罪羊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达夫妮·杜穆里埃原著；迈克尔·韦斯特简写；古宝珠注释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本书出售、求购地址：https://www.jiaokey.com/book/detail/10100448.html</w:t>
      </w:r>
    </w:p>
    <w:p>
      <w:r>
        <w:t>更多相关图书推荐：https://www.jiaokey.com</w:t>
      </w:r>
    </w:p>
    <w:p>
      <w:r>
        <w:t>达夫妮·杜穆里埃原著；迈克尔·韦斯特简写；古宝珠注释 其他作品：https://www.jiaokey.com/tag/达夫妮·杜穆里埃原著；迈克尔·韦斯特简写；古宝珠注释.html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关键词搜索：https://www.jiaokey.com/tag/替罪羊.html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