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科学并不神秘 围绕伽利略落体运动法则的对话</w:t>
      </w:r>
    </w:p>
    <w:p>
      <w:r>
        <w:rPr>
          <w:rFonts w:ascii="宋体" w:hAnsi="宋体" w:eastAsia="宋体"/>
          <w:sz w:val="24"/>
        </w:rPr>
        <w:t>（日）板仓圣宣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科学并不神秘 围绕伽利略落体运动法则的对话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（日）板仓圣宣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本书出售、求购地址：https://www.jiaokey.com/book/detail/10097425.html</w:t>
      </w:r>
    </w:p>
    <w:p>
      <w:r>
        <w:t>更多相关图书推荐：https://www.jiaokey.com</w:t>
      </w:r>
    </w:p>
    <w:p>
      <w:r>
        <w:t>（日）板仓圣宣 其他作品：https://www.jiaokey.com/tag/（日）板仓圣宣.html</w:t>
      </w:r>
    </w:p>
    <w:p>
      <w:r>
        <w:t>关键词搜索：https://www.jiaokey.com/tag/科学并不神秘 围绕伽利略落体运动法则的对话.html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