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全国各级政协文史资料篇目索引  第2分册  经济、文化篇</w:t>
      </w:r>
    </w:p>
    <w:p>
      <w:r>
        <w:rPr>
          <w:rFonts w:ascii="宋体" w:hAnsi="宋体" w:eastAsia="宋体"/>
          <w:sz w:val="24"/>
        </w:rPr>
        <w:t>主编 李永璞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全国各级政协文史资料篇目索引  第2分册  经济、文化篇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 李永璞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本书出售、求购地址：https://www.jiaokey.com/book/detail/10096072.html</w:t>
      </w:r>
    </w:p>
    <w:p>
      <w:r>
        <w:t>更多相关图书推荐：https://www.jiaokey.com</w:t>
      </w:r>
    </w:p>
    <w:p>
      <w:r>
        <w:t>主编 李永璞 其他作品：https://www.jiaokey.com/tag/主编 李永璞.html</w:t>
      </w:r>
    </w:p>
    <w:p>
      <w:r>
        <w:t>中国文史出版社 出版图书：https://www.jiaokey.com/tag/中国文史出版社.html</w:t>
      </w:r>
    </w:p>
    <w:p>
      <w:r>
        <w:t>关键词搜索：https://www.jiaokey.com/tag/全国各级政协文史资料篇目索引  第2分册  经济、文化篇.html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