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慧通丹田气功及其遥感治病原理</w:t>
      </w:r>
    </w:p>
    <w:p>
      <w:r>
        <w:rPr>
          <w:rFonts w:ascii="宋体" w:hAnsi="宋体" w:eastAsia="宋体"/>
          <w:sz w:val="24"/>
        </w:rPr>
        <w:t>张玉磊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慧通丹田气功及其遥感治病原理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本书出售、求购地址：https://www.jiaokey.com/book/detail/10094347.html</w:t>
      </w:r>
    </w:p>
    <w:p>
      <w:r>
        <w:t>更多相关图书推荐：https://www.jiaokey.com</w:t>
      </w:r>
    </w:p>
    <w:p>
      <w:r>
        <w:t>张玉磊 其他作品：https://www.jiaokey.com/tag/张玉磊.html</w:t>
      </w:r>
    </w:p>
    <w:p>
      <w:r>
        <w:t>关键词搜索：https://www.jiaokey.com/tag/慧通丹田气功及其遥感治病原理.html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