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地球的化学平衡</w:t>
      </w:r>
    </w:p>
    <w:p>
      <w:r>
        <w:rPr>
          <w:rFonts w:ascii="宋体" w:hAnsi="宋体" w:eastAsia="宋体"/>
          <w:sz w:val="24"/>
        </w:rPr>
        <w:t>（美）布罗埃克（W.S.Broecker），（美）奥弗斯比（V.M.Oversby）著；成都地质学院化学教研室译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地球的化学平衡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（美）布罗埃克（W.S.Broecker），（美）奥弗斯比（V.M.Oversby）著；成都地质学院化学教研室译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本书出售、求购地址：https://www.jiaokey.com/book/detail/10093437.html</w:t>
      </w:r>
    </w:p>
    <w:p>
      <w:r>
        <w:t>更多相关图书推荐：https://www.jiaokey.com</w:t>
      </w:r>
    </w:p>
    <w:p>
      <w:r>
        <w:t>（美）布罗埃克（W.S.Broecker），（美）奥弗斯比（V.M.Oversby）著；成都地质学院化学教研室译 其他作品：https://www.jiaokey.com/tag/（美）布罗埃克（W.S.Broecker），（美）奥弗斯比（V.M.Oversby）著；成都地质学院化学教研室译.html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关键词搜索：https://www.jiaokey.com/tag/地球的化学平衡.html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