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气候危机  温室效应与我们的对策</w:t>
      </w:r>
    </w:p>
    <w:p>
      <w:r>
        <w:rPr>
          <w:rFonts w:ascii="宋体" w:hAnsi="宋体" w:eastAsia="宋体"/>
          <w:sz w:val="24"/>
        </w:rPr>
        <w:t>（美）贝 茨（Bate，A.K.）著；苗润生，成志勤译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气候危机  温室效应与我们的对策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 茨（Bate，A.K.）著；苗润生，成志勤译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本书出售、求购地址：https://www.jiaokey.com/book/detail/10093341.html</w:t>
      </w:r>
    </w:p>
    <w:p>
      <w:r>
        <w:t>更多相关图书推荐：https://www.jiaokey.com</w:t>
      </w:r>
    </w:p>
    <w:p>
      <w:r>
        <w:t>（美）贝 茨（Bate，A.K.）著；苗润生，成志勤译 其他作品：https://www.jiaokey.com/tag/（美）贝 茨（Bate，A.K.）著；苗润生，成志勤译.html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关键词搜索：https://www.jiaokey.com/tag/气候危机  温室效应与我们的对策.html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