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造山运动</w:t>
      </w:r>
    </w:p>
    <w:p>
      <w:r>
        <w:rPr>
          <w:rFonts w:ascii="宋体" w:hAnsi="宋体" w:eastAsia="宋体"/>
          <w:sz w:val="24"/>
        </w:rPr>
        <w:t>（日）都城秋惠等著；周云生，张儒瑷译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（日）都城秋惠等著；周云生，张儒瑷译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本书出售、求购地址：https://www.jiaokey.com/book/detail/10093067.html</w:t>
      </w:r>
    </w:p>
    <w:p>
      <w:r>
        <w:t>更多相关图书推荐：https://www.jiaokey.com</w:t>
      </w:r>
    </w:p>
    <w:p>
      <w:r>
        <w:t>（日）都城秋惠等著；周云生，张儒瑷译 其他作品：https://www.jiaokey.com/tag/（日）都城秋惠等著；周云生，张儒瑷译.html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