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激光在大地测量中的应用</w:t>
      </w:r>
    </w:p>
    <w:p>
      <w:r>
        <w:rPr>
          <w:rFonts w:ascii="宋体" w:hAnsi="宋体" w:eastAsia="宋体"/>
          <w:sz w:val="24"/>
        </w:rPr>
        <w:t>（苏）M.T.帕里列宾，A.H.高鲁别夫著；浙江大学光仪系激光仪器教研组译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激光在大地测量中的应用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（苏）M.T.帕里列宾，A.H.高鲁别夫著；浙江大学光仪系激光仪器教研组译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本书出售、求购地址：https://www.jiaokey.com/book/detail/10093035.html</w:t>
      </w:r>
    </w:p>
    <w:p>
      <w:r>
        <w:t>更多相关图书推荐：https://www.jiaokey.com</w:t>
      </w:r>
    </w:p>
    <w:p>
      <w:r>
        <w:t>（苏）M.T.帕里列宾，A.H.高鲁别夫著；浙江大学光仪系激光仪器教研组译 其他作品：https://www.jiaokey.com/tag/（苏）M.T.帕里列宾，A.H.高鲁别夫著；浙江大学光仪系激光仪器教研组译.html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关键词搜索：https://www.jiaokey.com/tag/激光在大地测量中的应用.html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