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书名：莎士比亚、牛顿和贝多芬  不同的创造模式</w:t>
      </w:r>
    </w:p>
    <w:p>
      <w:r>
        <w:t>作者：（美）S.钱德拉塞卡（S.Chandrasekhar）著；杨建邺等译</w:t>
      </w:r>
    </w:p>
    <w:p>
      <w:r>
        <w:t>出版社：长沙：湖南科学技术出版社</w:t>
      </w:r>
    </w:p>
    <w:p>
      <w:r>
        <w:t>出版日期：1996.12</w:t>
      </w:r>
    </w:p>
    <w:p>
      <w:r>
        <w:t>总页数：197</w:t>
      </w:r>
    </w:p>
    <w:p>
      <w:r>
        <w:t>更多请访问教客网: www.jiaokey.com</w:t>
      </w:r>
    </w:p>
    <w:p>
      <w:r>
        <w:t>莎士比亚、牛顿和贝多芬  不同的创造模式 评论地址：https://www.jiaokey.com/book/detail/10092412.html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