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预测和未来学研究</w:t>
      </w:r>
    </w:p>
    <w:p>
      <w:r>
        <w:rPr>
          <w:rFonts w:ascii="宋体" w:hAnsi="宋体" w:eastAsia="宋体"/>
          <w:sz w:val="24"/>
        </w:rPr>
        <w:t>（美）鲍彻（Boucher，W.I.）等著；《预测和未来学研究》翻译小组译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预测和未来学研究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（美）鲍彻（Boucher，W.I.）等著；《预测和未来学研究》翻译小组译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本书出售、求购地址：https://www.jiaokey.com/book/detail/10092264.html</w:t>
      </w:r>
    </w:p>
    <w:p>
      <w:r>
        <w:t>更多相关图书推荐：https://www.jiaokey.com</w:t>
      </w:r>
    </w:p>
    <w:p>
      <w:r>
        <w:t>（美）鲍彻（Boucher，W.I.）等著；《预测和未来学研究》翻译小组译 其他作品：https://www.jiaokey.com/tag/（美）鲍彻（Boucher，W.I.）等著；《预测和未来学研究》翻译小组译.html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关键词搜索：https://www.jiaokey.com/tag/预测和未来学研究.html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