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软科学规划方法与管理</w:t>
      </w:r>
    </w:p>
    <w:p>
      <w:r>
        <w:rPr>
          <w:rFonts w:ascii="宋体" w:hAnsi="宋体" w:eastAsia="宋体"/>
          <w:sz w:val="24"/>
        </w:rPr>
        <w:t>（国家）科委科技政策局等编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软科学规划方法与管理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（国家）科委科技政策局等编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系统工程编辑部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本书出售、求购地址：https://www.jiaokey.com/book/detail/10092232.html</w:t>
      </w:r>
    </w:p>
    <w:p>
      <w:r>
        <w:t>更多相关图书推荐：https://www.jiaokey.com</w:t>
      </w:r>
    </w:p>
    <w:p>
      <w:r>
        <w:t>（国家）科委科技政策局等编 其他作品：https://www.jiaokey.com/tag/（国家）科委科技政策局等编.html</w:t>
      </w:r>
    </w:p>
    <w:p>
      <w:r>
        <w:t>系统工程编辑部 出版图书：https://www.jiaokey.com/tag/系统工程编辑部.html</w:t>
      </w:r>
    </w:p>
    <w:p>
      <w:r>
        <w:t>关键词搜索：https://www.jiaokey.com/tag/软科学规划方法与管理.html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