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植物的无机营养</w:t>
      </w:r>
    </w:p>
    <w:p>
      <w:r>
        <w:rPr>
          <w:rFonts w:ascii="宋体" w:hAnsi="宋体" w:eastAsia="宋体"/>
          <w:sz w:val="24"/>
        </w:rPr>
        <w:t>（美）劳克利（Lauchli，A.）著，（新西兰）比勒斯基（Bieleski，R.L.）著；张礼忠，毛知耘译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植物的无机营养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（美）劳克利（Lauchli，A.）著，（新西兰）比勒斯基（Bieleski，R.L.）著；张礼忠，毛知耘译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本书出售、求购地址：https://www.jiaokey.com/book/detail/10090771.html</w:t>
      </w:r>
    </w:p>
    <w:p>
      <w:r>
        <w:t>更多相关图书推荐：https://www.jiaokey.com</w:t>
      </w:r>
    </w:p>
    <w:p>
      <w:r>
        <w:t>（美）劳克利（Lauchli，A.）著，（新西兰）比勒斯基（Bieleski，R.L.）著；张礼忠，毛知耘译 其他作品：https://www.jiaokey.com/tag/（美）劳克利（Lauchli，A.）著，（新西兰）比勒斯基（Bieleski，R.L.）著；张礼忠，毛知耘译.html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关键词搜索：https://www.jiaokey.com/tag/植物的无机营养.html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