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聂绀弩还活着</w:t>
      </w:r>
    </w:p>
    <w:p>
      <w:r>
        <w:rPr>
          <w:rFonts w:ascii="宋体" w:hAnsi="宋体" w:eastAsia="宋体"/>
          <w:sz w:val="24"/>
        </w:rPr>
        <w:t>《聂绀弩还活首》编辑小组政协京山县文史资料委员会合编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聂绀弩还活着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《聂绀弩还活首》编辑小组政协京山县文史资料委员会合编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本书出售、求购地址：https://www.jiaokey.com/book/detail/10081266.html</w:t>
      </w:r>
    </w:p>
    <w:p>
      <w:r>
        <w:t>更多相关图书推荐：https://www.jiaokey.com</w:t>
      </w:r>
    </w:p>
    <w:p>
      <w:r>
        <w:t>《聂绀弩还活首》编辑小组政协京山县文史资料委员会合编 其他作品：https://www.jiaokey.com/tag/《聂绀弩还活首》编辑小组政协京山县文史资料委员会合编.html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关键词搜索：https://www.jiaokey.com/tag/聂绀弩还活着.html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