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一九八四年全国化学竞赛题解和思路</w:t>
      </w:r>
    </w:p>
    <w:p>
      <w:r>
        <w:rPr>
          <w:rFonts w:ascii="宋体" w:hAnsi="宋体" w:eastAsia="宋体"/>
          <w:sz w:val="24"/>
        </w:rPr>
        <w:t>中国化学会科普工作委员会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一九八四年全国化学竞赛题解和思路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中国化学会科普工作委员会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本书出售、求购地址：https://www.jiaokey.com/book/detail/10073900.html</w:t>
      </w:r>
    </w:p>
    <w:p>
      <w:r>
        <w:t>更多相关图书推荐：https://www.jiaokey.com</w:t>
      </w:r>
    </w:p>
    <w:p>
      <w:r>
        <w:t>中国化学会科普工作委员会 其他作品：https://www.jiaokey.com/tag/中国化学会科普工作委员会.html</w:t>
      </w:r>
    </w:p>
    <w:p>
      <w:r>
        <w:t>中国青年出版社 出版图书：https://www.jiaokey.com/tag/中国青年出版社.html</w:t>
      </w:r>
    </w:p>
    <w:p>
      <w:r>
        <w:t>关键词搜索：https://www.jiaokey.com/tag/一九八四年全国化学竞赛题解和思路.html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