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超铀元素化学</w:t>
      </w:r>
    </w:p>
    <w:p>
      <w:r>
        <w:rPr>
          <w:rFonts w:ascii="宋体" w:hAnsi="宋体" w:eastAsia="宋体"/>
          <w:sz w:val="24"/>
        </w:rPr>
        <w:t>（西德）C.克勒尔著；《超铀元素化学》编译组译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超铀元素化学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（西德）C.克勒尔著；《超铀元素化学》编译组译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本书出售、求购地址：https://www.jiaokey.com/book/detail/10073049.html</w:t>
      </w:r>
    </w:p>
    <w:p>
      <w:r>
        <w:t>更多相关图书推荐：https://www.jiaokey.com</w:t>
      </w:r>
    </w:p>
    <w:p>
      <w:r>
        <w:t>（西德）C.克勒尔著；《超铀元素化学》编译组译 其他作品：https://www.jiaokey.com/tag/（西德）C.克勒尔著；《超铀元素化学》编译组译.html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关键词搜索：https://www.jiaokey.com/tag/超铀元素化学.html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