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微观世界之谜</w:t>
      </w:r>
    </w:p>
    <w:p>
      <w:r>
        <w:rPr>
          <w:rFonts w:ascii="宋体" w:hAnsi="宋体" w:eastAsia="宋体"/>
          <w:sz w:val="24"/>
        </w:rPr>
        <w:t>（苏）切尔诺戈罗娃（В.Черногорова）著；方福娟，林一平译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（苏）切尔诺戈罗娃（В.Черногорова）著；方福娟，林一平译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本书出售、求购地址：https://www.jiaokey.com/book/detail/10072638.html</w:t>
      </w:r>
    </w:p>
    <w:p>
      <w:r>
        <w:t>更多相关图书推荐：https://www.jiaokey.com</w:t>
      </w:r>
    </w:p>
    <w:p>
      <w:r>
        <w:t>（苏）切尔诺戈罗娃（В.Черногорова）著；方福娟，林一平译 其他作品：https://www.jiaokey.com/tag/（苏）切尔诺戈罗娃（В.Черногорова）著；方福娟，林一平译.html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关键词搜索：https://www.jiaokey.com/tag/微观世界之谜.html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