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1</w:t>
      </w:r>
    </w:p>
    <w:p>
      <w:r>
        <w:rPr>
          <w:rFonts w:ascii="宋体" w:hAnsi="宋体" w:eastAsia="宋体"/>
          <w:sz w:val="24"/>
        </w:rPr>
        <w:t>（日）汤川秀树主编；阎寒梅，张邦固译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（日）汤川秀树主编；阎寒梅，张邦固译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本书出售、求购地址：https://www.jiaokey.com/book/detail/10071535.html</w:t>
      </w:r>
    </w:p>
    <w:p>
      <w:r>
        <w:t>更多相关图书推荐：https://www.jiaokey.com</w:t>
      </w:r>
    </w:p>
    <w:p>
      <w:r>
        <w:t>（日）汤川秀树主编；阎寒梅，张邦固译 其他作品：https://www.jiaokey.com/tag/（日）汤川秀树主编；阎寒梅，张邦固译.html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