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卷2</w:t>
      </w:r>
    </w:p>
    <w:p>
      <w:r>
        <w:rPr>
          <w:rFonts w:ascii="宋体" w:hAnsi="宋体" w:eastAsia="宋体"/>
          <w:sz w:val="24"/>
        </w:rPr>
        <w:t>（德）R.柯朗，（德）D.希尔伯特著；熊振翔，杨应辰译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（德）R.柯朗，（德）D.希尔伯特著；熊振翔，杨应辰译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本书出售、求购地址：https://www.jiaokey.com/book/detail/10071374.html</w:t>
      </w:r>
    </w:p>
    <w:p>
      <w:r>
        <w:t>更多相关图书推荐：https://www.jiaokey.com</w:t>
      </w:r>
    </w:p>
    <w:p>
      <w:r>
        <w:t>（德）R.柯朗，（德）D.希尔伯特著；熊振翔，杨应辰译 其他作品：https://www.jiaokey.com/tag/（德）R.柯朗，（德）D.希尔伯特著；熊振翔，杨应辰译.html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关键词搜索：https://www.jiaokey.com/tag/数学物理方法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