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计算数学例题与习题</w:t>
      </w:r>
    </w:p>
    <w:p>
      <w:r>
        <w:rPr>
          <w:rFonts w:ascii="宋体" w:hAnsi="宋体" w:eastAsia="宋体"/>
          <w:sz w:val="24"/>
        </w:rPr>
        <w:t>（苏）科普切诺夫（Копченов，Н.В.），（苏）马龙（Морон，И.А.）著；庄建南、林应举译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（苏）科普切诺夫（Копченов，Н.В.），（苏）马龙（Морон，И.А.）著；庄建南、林应举译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计算数学(学科: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本书出售、求购地址：https://www.jiaokey.com/book/detail/10070635.html</w:t>
      </w:r>
    </w:p>
    <w:p>
      <w:r>
        <w:t>更多相关图书推荐：https://www.jiaokey.com</w:t>
      </w:r>
    </w:p>
    <w:p>
      <w:r>
        <w:t>（苏）科普切诺夫（Копченов，Н.В.），（苏）马龙（Морон，И.А.）著；庄建南、林应举译 其他作品：https://www.jiaokey.com/tag/（苏）科普切诺夫（Копченов，Н.В.），（苏）马龙（Морон，И.А.）著；庄建南、林应举译.html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关键词搜索：https://www.jiaokey.com/tag/计算数学(学科: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