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简明数学全书（I.基础数学）</w:t>
      </w:r>
    </w:p>
    <w:p>
      <w:r>
        <w:rPr>
          <w:rFonts w:ascii="宋体" w:hAnsi="宋体" w:eastAsia="宋体"/>
          <w:sz w:val="24"/>
        </w:rPr>
        <w:t>（德）W.盖勒特 H.奎斯特纳 M.海尔维希 H.凯斯特纳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简明数学全书（I.基础数学）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（德）W.盖勒特 H.奎斯特纳 M.海尔维希 H.凯斯特纳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本书出售、求购地址：https://www.jiaokey.com/book/detail/10068215.html</w:t>
      </w:r>
    </w:p>
    <w:p>
      <w:r>
        <w:t>更多相关图书推荐：https://www.jiaokey.com</w:t>
      </w:r>
    </w:p>
    <w:p>
      <w:r>
        <w:t>（德）W.盖勒特 H.奎斯特纳 M.海尔维希 H.凯斯特纳 其他作品：https://www.jiaokey.com/tag/（德）W.盖勒特 H.奎斯特纳 M.海尔维希 H.凯斯特纳.html</w:t>
      </w:r>
    </w:p>
    <w:p>
      <w:r>
        <w:t>关键词搜索：https://www.jiaokey.com/tag/简明数学全书（I.基础数学）.html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