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书名：战后日本振兴出口政策</w:t>
      </w:r>
    </w:p>
    <w:p>
      <w:r>
        <w:t>作者：日本贸易振兴会进口对策部编；马君雷，穆家人译</w:t>
      </w:r>
    </w:p>
    <w:p>
      <w:r>
        <w:t>出版社：北京：中国对外经济贸易出版社</w:t>
      </w:r>
    </w:p>
    <w:p>
      <w:r>
        <w:t>出版日期：1987.09</w:t>
      </w:r>
    </w:p>
    <w:p>
      <w:r>
        <w:t>总页数：77</w:t>
      </w:r>
    </w:p>
    <w:p>
      <w:r>
        <w:t>更多请访问教客网: www.jiaokey.com</w:t>
      </w:r>
    </w:p>
    <w:p>
      <w:r>
        <w:t>战后日本振兴出口政策 评论地址：https://www.jiaokey.com/book/detail/10066783.html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